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0" w:rsidRPr="008E5910" w:rsidRDefault="008E5910" w:rsidP="008E5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10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56214A" w:rsidRDefault="00235B80" w:rsidP="008E5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Банковские кризисы</w:t>
      </w:r>
    </w:p>
    <w:p w:rsidR="008E5910" w:rsidRPr="0056214A" w:rsidRDefault="0056214A" w:rsidP="0056214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56214A">
        <w:rPr>
          <w:rStyle w:val="21"/>
          <w:b w:val="0"/>
        </w:rPr>
        <w:t xml:space="preserve">Рабочая программа дисциплины </w:t>
      </w:r>
      <w:r w:rsidRPr="0056214A">
        <w:t>предназначена для студентов, обучающихся по направлению 38.03.01 «Экономика» профиль «Финансы и кредит»</w:t>
      </w:r>
      <w:r w:rsidR="00235B80" w:rsidRPr="0056214A">
        <w:t xml:space="preserve"> </w:t>
      </w:r>
    </w:p>
    <w:p w:rsidR="008E5910" w:rsidRPr="0056214A" w:rsidRDefault="008E5910" w:rsidP="005621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4A">
        <w:rPr>
          <w:rFonts w:ascii="Times New Roman" w:hAnsi="Times New Roman" w:cs="Times New Roman"/>
          <w:b/>
          <w:sz w:val="28"/>
          <w:szCs w:val="28"/>
        </w:rPr>
        <w:t xml:space="preserve">Цель дисциплины:  </w:t>
      </w:r>
    </w:p>
    <w:p w:rsidR="008E5910" w:rsidRPr="0056214A" w:rsidRDefault="008E5910" w:rsidP="00562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4A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и прикладных знаний о причинах и индикаторах кризисных явлений в банковской сфере и отдельной кредитной организации, о моделях и методах антикризисного управления в коммерческом банке. </w:t>
      </w:r>
    </w:p>
    <w:p w:rsidR="008E5910" w:rsidRPr="0056214A" w:rsidRDefault="008E5910" w:rsidP="005621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14A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8E5910" w:rsidRPr="0056214A" w:rsidRDefault="008E5910" w:rsidP="00562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4A">
        <w:rPr>
          <w:rFonts w:ascii="Times New Roman" w:hAnsi="Times New Roman" w:cs="Times New Roman"/>
          <w:sz w:val="28"/>
          <w:szCs w:val="28"/>
        </w:rPr>
        <w:t xml:space="preserve">дисциплина по выбору студента вариативной части  профессионального цикла ООП по направлению </w:t>
      </w:r>
      <w:r w:rsidR="0056214A" w:rsidRPr="0056214A">
        <w:rPr>
          <w:rFonts w:ascii="Times New Roman" w:hAnsi="Times New Roman" w:cs="Times New Roman"/>
          <w:sz w:val="28"/>
          <w:szCs w:val="28"/>
        </w:rPr>
        <w:t>38.04.01</w:t>
      </w:r>
      <w:r w:rsidRPr="0056214A">
        <w:rPr>
          <w:rFonts w:ascii="Times New Roman" w:hAnsi="Times New Roman" w:cs="Times New Roman"/>
          <w:sz w:val="28"/>
          <w:szCs w:val="28"/>
        </w:rPr>
        <w:t xml:space="preserve"> Экономика </w:t>
      </w:r>
      <w:r w:rsidR="0056214A" w:rsidRPr="0056214A">
        <w:rPr>
          <w:rFonts w:ascii="Times New Roman" w:hAnsi="Times New Roman" w:cs="Times New Roman"/>
          <w:sz w:val="28"/>
          <w:szCs w:val="28"/>
        </w:rPr>
        <w:t>профиль «Финансы и кредит»</w:t>
      </w:r>
    </w:p>
    <w:p w:rsidR="008E5910" w:rsidRPr="0056214A" w:rsidRDefault="008E5910" w:rsidP="005621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214A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7B6660" w:rsidRPr="0056214A" w:rsidRDefault="008E5910" w:rsidP="00562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4A">
        <w:rPr>
          <w:rFonts w:ascii="Times New Roman" w:hAnsi="Times New Roman" w:cs="Times New Roman"/>
          <w:sz w:val="28"/>
          <w:szCs w:val="28"/>
        </w:rPr>
        <w:t>Понятие кризиса. Особенности кризисов в банковской сфере. Причины кризисных явлений в банковском секторе и отдельной кризисной организации. Индикаторы кризисных явлений. Принципы и методы работы со слабыми банками.</w:t>
      </w:r>
    </w:p>
    <w:sectPr w:rsidR="007B6660" w:rsidRPr="0056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0"/>
    <w:rsid w:val="00235B80"/>
    <w:rsid w:val="0056214A"/>
    <w:rsid w:val="007B6660"/>
    <w:rsid w:val="008E5910"/>
    <w:rsid w:val="00D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2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21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214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2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21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214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50B3-A885-43DD-A60F-B46FCA11474A}"/>
</file>

<file path=customXml/itemProps2.xml><?xml version="1.0" encoding="utf-8"?>
<ds:datastoreItem xmlns:ds="http://schemas.openxmlformats.org/officeDocument/2006/customXml" ds:itemID="{9BA84FE4-EEA0-4A1F-A739-8FFCABA2979A}"/>
</file>

<file path=customXml/itemProps3.xml><?xml version="1.0" encoding="utf-8"?>
<ds:datastoreItem xmlns:ds="http://schemas.openxmlformats.org/officeDocument/2006/customXml" ds:itemID="{0AA34BF0-A28B-4088-B788-9654172CC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Финансовый университет Липецкий филиал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4</cp:revision>
  <dcterms:created xsi:type="dcterms:W3CDTF">2020-05-19T11:47:00Z</dcterms:created>
  <dcterms:modified xsi:type="dcterms:W3CDTF">2020-11-11T17:55:00Z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